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Bertha et moi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Beatrice Alemagna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Abstract: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enfant ne s'est pas écorché le genou en tombant sur des cailloux ? Ça m'est arrivé, à moi aussi. Ça saigne, on nettoie, ça cicatrise, puis on a une croûte. La mienne était la pire. Elle s'étalait, elle ne partait plus, elle ressemblait à un hamburger pas mangeable. Alors j'ai décidé de lui donner un nom : Bertha. Et puis, petit à petit, je me suis mise à tout lui raconter, comme à une vraie amie.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Ecole des loisirs,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(non paginé)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978-2-211-33433-4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Subjects: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Accidents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author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author: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top du TOP !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Même pas en rêve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Lotta sait tout faire / Astrid Lindgren ; illustré par Béatrice Alemagna ; traduit du suédois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choses qui s'en vont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Lotta la filoute / Astrid Lindgren ; illustré par Béatrice Alemagna ; traduit du suédois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fabuleux désastre d'Harold Snipperpott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grand jour de rien / Béatrice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je dessine je peux dépasser... / Beatrice Alemagna 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cinq malfoutus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merveilleux dodu-velu-petit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 voyage bébé !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gigantesque petite chose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lion à Paris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promenade d'un distrait / Gianni Rodari,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 qu'on envoie se coucher / Claude Roy ; ill. par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courte d'une goutte / Beatrice Alemagna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Gisèle de verre / Béatrice Alemagna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maman trop pressée / Beatrice Alemagna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26.08.2024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