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Ting ! : Comment le marketing séduit le monde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Ting ! comment le marketing séduit le monde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Cary Steinmann, Laura Simon, Elina Braslina</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 couverture comprend aussi : "Incontournable : probablement le premier livre qui explique le marketing aux enfants ! #compétencedemarketing #comprendrelemarketing #tinglelivre"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Enfants (9-12 ans)</w:t>
            </w:r>
          </w:p>
          <w:p>
            <w:pPr>
              <w:pBdr/>
              <w:spacing/>
              <w:rPr/>
            </w:pPr>
            <w:r>
              <w:rPr>
                <w:rFonts w:ascii="Arial" w:hAnsi="Arial" w:eastAsia="Arial" w:cs="Arial"/>
                <w:b w:val="0"/>
                <w:sz w:val="20"/>
              </w:rPr>
              <w:t xml:space="preserve">Adolescents (12-15 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300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44222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Attention publicité ! Que ce soit sur internet, à la télévision, dans les magazines, sur les maillots de foot ou dans le bus : la publicité est partout. Nous sommes quotidiennement exposés au marketing et sollicités par les marques, sans forcément nous en rendre compte. Mais qu'est-ce qui distingue une bonne publicité d'une mauvaise publicité ? Pourquoi une marque est-elle "cool" alors qu'une autre est "sportive", "chic" ou "conservatrice" ? En partant de l'histoire de Paul et sa nouvelle paire de baskets, ce livre explique ce qu'est le marketing et décrypte les techniques des marques pour nous séduire. Groupes cibles, besoins et envies des acheteurs, tendances, influenceurs, bulle de filtres... les explications abordent ces notions de manière claire et ludique, et donnent aux enfants et aux adultes les clés pour comprendre le monde qui les entoure. (4e couv.)</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Bâle ; Lausanne : Helvetiq, [2020]</w:t>
            </w:r>
          </w:p>
          <w:p>
            <w:pPr>
              <w:pBdr/>
              <w:spacing/>
              <w:rPr/>
            </w:pPr>
            <w:r>
              <w:rPr>
                <w:rFonts w:ascii="Arial" w:hAnsi="Arial" w:eastAsia="Arial" w:cs="Arial"/>
                <w:b w:val="0"/>
                <w:sz w:val="20"/>
              </w:rPr>
              <w:t xml:space="preserve">© 2020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61 p. : ill. ; 27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978-2-940673-04-9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Steinmann, Cary (Auteur)</w:t>
            </w:r>
          </w:p>
          <w:p>
            <w:pPr>
              <w:pBdr/>
              <w:spacing/>
              <w:rPr>
                <w:rFonts w:ascii="Arial" w:hAnsi="Arial" w:eastAsia="Arial" w:cs="Arial"/>
                <w:b w:val="0"/>
                <w:sz w:val="20"/>
              </w:rPr>
            </w:pPr>
            <w:r>
              <w:rPr>
                <w:rFonts w:ascii="Arial" w:hAnsi="Arial" w:eastAsia="Arial" w:cs="Arial"/>
                <w:b w:val="0"/>
                <w:sz w:val="20"/>
              </w:rPr>
              <w:t xml:space="preserve">Simon, Laura (Auteur)</w:t>
            </w:r>
          </w:p>
          <w:p>
            <w:pPr>
              <w:pBdr/>
              <w:spacing/>
              <w:rPr/>
            </w:pPr>
            <w:r>
              <w:rPr>
                <w:rFonts w:ascii="Arial" w:hAnsi="Arial" w:eastAsia="Arial" w:cs="Arial"/>
                <w:b w:val="0"/>
                <w:sz w:val="20"/>
              </w:rPr>
              <w:t xml:space="preserve">Brasliņa, Elīna (Illustrateur)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Consommation</w:t>
            </w:r>
          </w:p>
          <w:p>
            <w:pPr>
              <w:pBdr/>
              <w:spacing/>
              <w:rPr>
                <w:rFonts w:ascii="Arial" w:hAnsi="Arial" w:eastAsia="Arial" w:cs="Arial"/>
                <w:b w:val="0"/>
                <w:sz w:val="20"/>
              </w:rPr>
            </w:pPr>
            <w:r>
              <w:rPr>
                <w:rFonts w:ascii="Arial" w:hAnsi="Arial" w:eastAsia="Arial" w:cs="Arial"/>
                <w:b w:val="0"/>
                <w:sz w:val="20"/>
              </w:rPr>
              <w:t xml:space="preserve">Commerce</w:t>
            </w:r>
          </w:p>
          <w:p>
            <w:pPr>
              <w:pBdr/>
              <w:spacing/>
              <w:rPr>
                <w:rFonts w:ascii="Arial" w:hAnsi="Arial" w:eastAsia="Arial" w:cs="Arial"/>
                <w:b w:val="0"/>
                <w:sz w:val="20"/>
              </w:rPr>
            </w:pPr>
            <w:r>
              <w:rPr>
                <w:rFonts w:ascii="Arial" w:hAnsi="Arial" w:eastAsia="Arial" w:cs="Arial"/>
                <w:b w:val="0"/>
                <w:sz w:val="20"/>
              </w:rPr>
              <w:t xml:space="preserve">Publicité. Marketing</w:t>
            </w:r>
          </w:p>
          <w:p>
            <w:pPr>
              <w:pBdr/>
              <w:spacing/>
              <w:rPr>
                <w:rFonts w:ascii="Arial" w:hAnsi="Arial" w:eastAsia="Arial" w:cs="Arial"/>
                <w:b w:val="0"/>
                <w:sz w:val="20"/>
              </w:rPr>
            </w:pPr>
            <w:r>
              <w:rPr>
                <w:rFonts w:ascii="Arial" w:hAnsi="Arial" w:eastAsia="Arial" w:cs="Arial"/>
                <w:b w:val="0"/>
                <w:sz w:val="20"/>
              </w:rPr>
              <w:t xml:space="preserve">Marketing</w:t>
            </w:r>
          </w:p>
          <w:p>
            <w:pPr>
              <w:pBdr/>
              <w:spacing/>
              <w:rPr/>
            </w:pPr>
            <w:r>
              <w:rPr>
                <w:rFonts w:ascii="Arial" w:hAnsi="Arial" w:eastAsia="Arial" w:cs="Arial"/>
                <w:b w:val="0"/>
                <w:sz w:val="20"/>
              </w:rPr>
              <w:t xml:space="preserve">Achats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Classification: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339.3</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339.3</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disponible</w:t>
            </w:r>
          </w:p>
          <w:p>
            <w:pPr>
              <w:pBdr/>
              <w:spacing/>
              <w:rPr/>
            </w:pPr>
            <w:r>
              <w:rPr>
                <w:rFonts w:ascii="Arial" w:hAnsi="Arial" w:eastAsia="Arial" w:cs="Arial"/>
                <w:b w:val="0"/>
                <w:sz w:val="20"/>
              </w:rPr>
              <w:t xml:space="preserve">disponible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44222</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