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(Auteur)</w:t>
            </w:r>
          </w:p>
          <w:p>
            <w:pPr>
              <w:pBdr/>
              <w:spacing/>
              <w:rPr/>
            </w:pPr>
            <w:r>
              <w:rPr>
                <w:rFonts w:ascii="Arial" w:hAnsi="Arial" w:eastAsia="Arial" w:cs="Arial"/>
                <w:b w:val="0"/>
                <w:sz w:val="20"/>
              </w:rPr>
              <w:t xml:space="preserve">Jacquot, Delphine 1982-....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