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 (Mots)</w:t>
      </w:r>
    </w:p>
    <w:p>
      <w:pPr>
        <w:spacing w:after="180"/>
        <w:rPr/>
      </w:pPr>
      <w:r>
        <w:rPr>
          <w:rFonts w:ascii="Arial" w:hAnsi="Arial" w:eastAsia="Arial" w:cs="Arial"/>
          <w:b w:val="0"/>
          <w:sz w:val="20"/>
        </w:rPr>
        <w:t xml:space="preserve">Restrictions: Coup de Coeur "Oui"</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Le temps des ogres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Michelle Montmoulineix</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Romans ados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47826</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Victoire, 13 ans, n'a jamais connu l'eau en abondance. Dans le village où elle a grandi, comme partout ailleurs dans le monde, celle-ci est rationnée par les puissants. Après l'injuste emprisonnement de ses tantes qui l'ont élevée, Victoire se voit forcée de fuir. Comme ses parents bien longtemps avant elle et son ami Pavel, elle prend le chemin du Lac Baïkal, cette dernière réserve d'eau où l'on dit que la vie est encore douce... Mais elle emprunte le lit de la rivière asséchée dans le mauvais sens et, après bien des rencontres apportant chacune leur lot d'aventures, elle se retrouve au pied d'un cargo échoué, qui semble habité... Après Baleine Rouge, le nouveau roman de Michelle Montmoulineix : une épopée dystopique où l'inoubliable héroïne devient la gardienne de la beauté du monde. [Payot.ch]</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Paris : Hélium/Actes Sud, [2023]</w:t>
            </w:r>
          </w:p>
          <w:p>
            <w:pPr>
              <w:pBdr/>
              <w:spacing/>
              <w:rPr/>
            </w:pPr>
            <w:r>
              <w:rPr>
                <w:rFonts w:ascii="Arial" w:hAnsi="Arial" w:eastAsia="Arial" w:cs="Arial"/>
                <w:b w:val="0"/>
                <w:sz w:val="20"/>
              </w:rPr>
              <w:t xml:space="preserve">2023</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156 pages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978-2-330-18249-6</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Montmoulineix, Michelle (Auteur)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Dystopie</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du même auteur</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 auteur: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Baleine rouge / Michelle Montmoulineix</w:t>
            </w:r>
          </w:p>
          <w:p>
            <w:pPr>
              <w:pBdr/>
              <w:spacing/>
              <w:rPr/>
            </w:pPr>
            <w:r>
              <w:rPr>
                <w:rFonts w:ascii="Arial" w:hAnsi="Arial" w:eastAsia="Arial" w:cs="Arial"/>
                <w:b w:val="0"/>
                <w:sz w:val="20"/>
              </w:rPr>
              <w:t xml:space="preserve">Une famille pour Ramsès / une histoire de Michelle Montmoulineix ; ill. par Magali Le Huche</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MONT</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47826</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