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80"/>
        <w:rPr/>
      </w:pPr>
      <w:r>
        <w:rPr>
          <w:rFonts w:ascii="Arial" w:hAnsi="Arial" w:eastAsia="Arial" w:cs="Arial"/>
          <w:b/>
          <w:sz w:val="28"/>
        </w:rPr>
        <w:t xml:space="preserve">Bibliothèque des Jeunes - Le Locle</w:t>
      </w:r>
    </w:p>
    <w:p>
      <w:pPr>
        <w:spacing w:after="180"/>
        <w:rPr/>
      </w:pPr>
      <w:r>
        <w:rPr>
          <w:rFonts w:ascii="Arial" w:hAnsi="Arial" w:eastAsia="Arial" w:cs="Arial"/>
          <w:b/>
          <w:sz w:val="24"/>
        </w:rPr>
        <w:t xml:space="preserve">Search results for "%" (Words)</w:t>
      </w:r>
    </w:p>
    <w:p>
      <w:pPr>
        <w:spacing w:after="180"/>
        <w:rPr/>
      </w:pPr>
      <w:r>
        <w:rPr>
          <w:rFonts w:ascii="Arial" w:hAnsi="Arial" w:eastAsia="Arial" w:cs="Arial"/>
          <w:b w:val="0"/>
          <w:sz w:val="20"/>
        </w:rPr>
        <w:t xml:space="preserve">Restrictions: Coup de Coeur "Oui"</w:t>
      </w:r>
    </w:p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Title: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L'anniversaire d'Écureuil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Author zone: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Geneviève Casterman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Age: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Juvenile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Media type 1: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Notice nr.: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46435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Languages: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french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More information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Editor: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Espèrluete : CotCotCot édtions, 2022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Physical description: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37 p. : ill. ; 16 cm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ISBN: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978-2-930941-50-9 : 13,70 EUR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978-2-930941-50-9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Reservations (actual):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Authors / Subjects / Classification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Authors: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Casterman, Geneviève (author)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Subjects: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Ecureuils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Anniversaires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Fêtes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Solitude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Apprentissage de la vie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Emotions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Affirmation de soi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From this author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Other documents from this author: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Cyrus, le chien flottant / Geneviève Casterman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L'une danse, l'autre pas / Geneviève Casterman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En attendant Timoune / Geneviève Casterman</w:t>
            </w:r>
          </w:p>
        </w:tc>
      </w:tr>
    </w:tbl>
    <w:p>
      <w:pPr>
        <w:spacing/>
        <w:rPr/>
      </w:pPr>
    </w:p>
    <w:tbl>
      <w:tblPr>
        <w:tblStyle w:val="TableGrid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980"/>
        <w:gridCol w:w="1980"/>
        <w:gridCol w:w="1980"/>
        <w:gridCol w:w="1980"/>
        <w:gridCol w:w="1980"/>
      </w:tblGrid>
      <w:tr>
        <w:trPr/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Call number / Location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Availability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Due date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Item number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Reserve</w:t>
            </w:r>
          </w:p>
        </w:tc>
      </w:tr>
      <w:tr>
        <w:trPr>
          <w:cantSplit/>
        </w:trPr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Library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checked out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checked out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color w:val="FF0000"/>
                <w:sz w:val="20"/>
              </w:rPr>
              <w:t xml:space="preserve">10.09.2024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46435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</w:tbl>
    <w:p>
      <w:pPr>
        <w:spacing/>
        <w:rPr/>
      </w:pPr>
    </w:p>
    <w:sectPr>
      <w:type w:val="nextPage"/>
      <w:pgSz w:w="11906" w:h="16838"/>
      <w:pgMar w:top="1000" w:right="1000" w:bottom="600" w:left="1000" w:gutter="0"/>
      <w:pgBorders/>
      <w:pgNumType w:fmt="decimal"/>
      <w:cols w:equalWidth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"/>
    <w:family w:val="auto"/>
    <w:pitch w:val="default"/>
    <w:sig w:usb0="00000000" w:usb1="00000000" w:usb2="00000000" w:usb3="00000000" w:csb0="00000000" w:csb1="00000000"/>
  </w:font>
  <w:font w:name="Arial">
    <w:charset w:val="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/>
      </w:rPr>
    </w:rPrDefault>
    <w:pPrDefault/>
  </w:docDefaults>
  <w:style w:type="numbering" w:default="1" w:styleId="NoList">
    <w:name w:val="No List"/>
    <w:uiPriority w:val="99"/>
    <w:semiHidden/>
    <w:unhideWhenUsed/>
  </w:style>
  <w:style w:type="paragraph" w:styleId="Normal" w:default="1">
    <w:name w:val="Normal"/>
    <w:pPr>
      <w:spacing/>
    </w:pPr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styleId="DefaultParagraphFont" w:default="1">
    <w:name w:val="Default Paragraph Font"/>
    <w:semiHidden/>
    <w:unhideWhenUsed/>
    <w:rPr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