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180"/>
        <w:rPr/>
      </w:pPr>
      <w:r>
        <w:rPr>
          <w:rFonts w:ascii="Arial" w:hAnsi="Arial" w:eastAsia="Arial" w:cs="Arial"/>
          <w:b/>
          <w:sz w:val="28"/>
        </w:rPr>
        <w:t xml:space="preserve">Bibliothèque des Jeunes - Le Locle</w:t>
      </w:r>
    </w:p>
    <w:p>
      <w:pPr>
        <w:spacing w:after="180"/>
        <w:rPr/>
      </w:pPr>
      <w:r>
        <w:rPr>
          <w:rFonts w:ascii="Arial" w:hAnsi="Arial" w:eastAsia="Arial" w:cs="Arial"/>
          <w:b/>
          <w:sz w:val="24"/>
        </w:rPr>
        <w:t xml:space="preserve">Résultat de recherche pour "%" (Mots)</w:t>
      </w:r>
    </w:p>
    <w:p>
      <w:pPr>
        <w:spacing w:after="180"/>
        <w:rPr/>
      </w:pPr>
      <w:r>
        <w:rPr>
          <w:rFonts w:ascii="Arial" w:hAnsi="Arial" w:eastAsia="Arial" w:cs="Arial"/>
          <w:b w:val="0"/>
          <w:sz w:val="20"/>
        </w:rPr>
        <w:t xml:space="preserve">Restrictions: Coup de Coeur "Oui"</w:t>
      </w:r>
    </w:p>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Titre: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L'enfant, la taupe, le renard et le cheval : une histoire animée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Zone d'auteurs: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Charlie Mackesy</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Film d'animation sur youtube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The boy, the mole, the fox and the horse : the animated story</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Catégorie d'âge: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Jeunes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Type de média 1:</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Contes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No de notice:</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46553</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Langues: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français</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Résumé:</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"Une maison, ça peut être n'importe où, n'est-ce pas ?" Avec des amis, j'ai fait un film sur un enfant, une taupe, un renard et un cheval, leur voyage ensemble et la quête de l'enfant pour trouver sa maison. Ceci est le livre du film que nous avons réalisé. j'espère qu'il vous donnera du courage et vous fera sentir à quel point vous êtes aimé.</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Informations supplémentaires</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Editeur:</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Paris : Les Arènes, 2022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Collation: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88 p. : ill. ; 22 cm</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ISBN:</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979-1-03-750782-2</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Réservations (actuelles):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2</w:t>
            </w:r>
          </w:p>
        </w:tc>
      </w:tr>
    </w:tbl>
    <w:p>
      <w:pPr>
        <w:spacing/>
        <w:rPr/>
      </w:pPr>
    </w:p>
    <w:tbl>
      <w:tblPr>
        <w:tblStyle w:val="TableGrid"/>
        <w:tblLayout w:type="fixed"/>
        <w:tblCellMar>
          <w:left w:w="0" w:type="dxa"/>
          <w:right w:w="100" w:type="dxa"/>
        </w:tblCellMar>
        <w:tblLook w:val="04A0" w:firstRow="1" w:lastRow="0" w:firstColumn="1" w:lastColumn="0" w:noHBand="0" w:noVBand="1"/>
      </w:tblPr>
      <w:tblGrid>
        <w:gridCol w:w="2960"/>
        <w:gridCol w:w="6920"/>
      </w:tblGrid>
      <w:tr>
        <w:trPr/>
        <w:tc>
          <w:tcPr>
            <w:hMerge w:val="restart"/>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sz w:val="20"/>
              </w:rPr>
              <w:t xml:space="preserve">Auteurs / Mots matières / Classification</w:t>
            </w:r>
          </w:p>
        </w:tc>
        <w:tc>
          <w:tcPr>
            <w:tcW w:type="dxa" w:w="6920"/>
            <w:hMerge w:val="continue"/>
            <w:tcBorders>
              <w:top w:val="none" w:color="auto" w:sz="0" w:space="0"/>
              <w:left w:val="none" w:color="auto" w:sz="0" w:space="0"/>
              <w:bottom w:val="none" w:color="auto" w:sz="0" w:space="0"/>
              <w:right w:val="none" w:color="auto" w:sz="0" w:space="0"/>
            </w:tcBorders>
            <w:shd w:fill="auto" w:color="auto" w:val="clear"/>
          </w:tcPr>
          <w:p>
            <w:pPr>
              <w:spacing/>
              <w:rPr/>
            </w:pP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Auteurs: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Mackesy, Charlie</w:t>
            </w:r>
          </w:p>
        </w:tc>
      </w:tr>
      <w:tr>
        <w:trPr/>
        <w:tc>
          <w:tcPr>
            <w:tcW w:type="dxa" w:w="2960"/>
            <w:tcBorders>
              <w:top w:val="none" w:color="auto" w:sz="0" w:space="0"/>
              <w:left w:val="none" w:color="auto" w:sz="0" w:space="0"/>
              <w:bottom w:val="none" w:color="auto" w:sz="0" w:space="0"/>
              <w:right w:val="none" w:color="auto" w:sz="0" w:space="0"/>
            </w:tcBorders>
            <w:shd w:fill="auto" w:color="auto" w:val="clear"/>
          </w:tcPr>
          <w:p>
            <w:pPr>
              <w:spacing/>
              <w:rPr/>
            </w:pPr>
            <w:r>
              <w:rPr>
                <w:rFonts w:ascii="Arial" w:hAnsi="Arial" w:eastAsia="Arial" w:cs="Arial"/>
                <w:b w:val="0"/>
                <w:sz w:val="20"/>
              </w:rPr>
              <w:t xml:space="preserve">Mots matières:</w:t>
            </w:r>
          </w:p>
        </w:tc>
        <w:tc>
          <w:tcPr>
            <w:tcW w:type="dxa" w:w="6920"/>
            <w:tcBorders>
              <w:top w:val="none" w:color="auto" w:sz="0" w:space="0"/>
              <w:left w:val="none" w:color="auto" w:sz="0" w:space="0"/>
              <w:bottom w:val="none" w:color="auto" w:sz="0" w:space="0"/>
              <w:right w:val="none" w:color="auto" w:sz="0" w:space="0"/>
            </w:tcBorders>
            <w:shd w:fill="auto" w:color="auto" w:val="clear"/>
          </w:tcPr>
          <w:p>
            <w:pPr>
              <w:spacing/>
              <w:rPr>
                <w:rFonts w:ascii="Arial" w:hAnsi="Arial" w:eastAsia="Arial" w:cs="Arial"/>
                <w:b w:val="0"/>
                <w:sz w:val="20"/>
              </w:rPr>
            </w:pPr>
            <w:r>
              <w:rPr>
                <w:rFonts w:ascii="Arial" w:hAnsi="Arial" w:eastAsia="Arial" w:cs="Arial"/>
                <w:b w:val="0"/>
                <w:sz w:val="20"/>
              </w:rPr>
              <w:t xml:space="preserve">Relations humaines. Enfant/animal</w:t>
            </w:r>
          </w:p>
          <w:p>
            <w:pPr>
              <w:pBdr/>
              <w:spacing/>
              <w:rPr>
                <w:rFonts w:ascii="Arial" w:hAnsi="Arial" w:eastAsia="Arial" w:cs="Arial"/>
                <w:b w:val="0"/>
                <w:sz w:val="20"/>
              </w:rPr>
            </w:pPr>
            <w:r>
              <w:rPr>
                <w:rFonts w:ascii="Arial" w:hAnsi="Arial" w:eastAsia="Arial" w:cs="Arial"/>
                <w:b w:val="0"/>
                <w:sz w:val="20"/>
              </w:rPr>
              <w:t xml:space="preserve">Affection</w:t>
            </w:r>
          </w:p>
          <w:p>
            <w:pPr>
              <w:pBdr/>
              <w:spacing/>
              <w:rPr>
                <w:rFonts w:ascii="Arial" w:hAnsi="Arial" w:eastAsia="Arial" w:cs="Arial"/>
                <w:b w:val="0"/>
                <w:sz w:val="20"/>
              </w:rPr>
            </w:pPr>
            <w:r>
              <w:rPr>
                <w:rFonts w:ascii="Arial" w:hAnsi="Arial" w:eastAsia="Arial" w:cs="Arial"/>
                <w:b w:val="0"/>
                <w:sz w:val="20"/>
              </w:rPr>
              <w:t xml:space="preserve">Tendresse</w:t>
            </w:r>
          </w:p>
          <w:p>
            <w:pPr>
              <w:pBdr/>
              <w:spacing/>
              <w:rPr>
                <w:rFonts w:ascii="Arial" w:hAnsi="Arial" w:eastAsia="Arial" w:cs="Arial"/>
                <w:b w:val="0"/>
                <w:sz w:val="20"/>
              </w:rPr>
            </w:pPr>
            <w:r>
              <w:rPr>
                <w:rFonts w:ascii="Arial" w:hAnsi="Arial" w:eastAsia="Arial" w:cs="Arial"/>
                <w:b w:val="0"/>
                <w:sz w:val="20"/>
              </w:rPr>
              <w:t xml:space="preserve">Liberté</w:t>
            </w:r>
          </w:p>
          <w:p>
            <w:pPr>
              <w:pBdr/>
              <w:spacing/>
              <w:rPr/>
            </w:pPr>
            <w:r>
              <w:rPr>
                <w:rFonts w:ascii="Arial" w:hAnsi="Arial" w:eastAsia="Arial" w:cs="Arial"/>
                <w:b w:val="0"/>
                <w:sz w:val="20"/>
              </w:rPr>
              <w:t xml:space="preserve">Amitié</w:t>
            </w:r>
          </w:p>
        </w:tc>
      </w:tr>
    </w:tbl>
    <w:p>
      <w:pPr>
        <w:spacing/>
        <w:rPr/>
      </w:pPr>
    </w:p>
    <w:tbl>
      <w:tblPr>
        <w:tblStyle w:val="TableGrid"/>
        <w:tblBorders>
          <w:top w:val="single" w:color="auto" w:sz="8" w:space="0"/>
          <w:left w:val="single" w:color="auto" w:sz="8" w:space="0"/>
          <w:bottom w:val="single" w:color="auto" w:sz="8" w:space="0"/>
          <w:right w:val="single" w:color="auto" w:sz="8" w:space="0"/>
        </w:tblBorders>
        <w:tblLayout w:type="fixed"/>
        <w:tblCellMar>
          <w:left w:w="100" w:type="dxa"/>
          <w:right w:w="100" w:type="dxa"/>
        </w:tblCellMar>
        <w:tblLook w:val="04A0" w:firstRow="1" w:lastRow="0" w:firstColumn="1" w:lastColumn="0" w:noHBand="0" w:noVBand="1"/>
      </w:tblPr>
      <w:tblGrid>
        <w:gridCol w:w="1980"/>
        <w:gridCol w:w="1980"/>
        <w:gridCol w:w="1980"/>
        <w:gridCol w:w="1980"/>
        <w:gridCol w:w="1980"/>
      </w:tblGrid>
      <w:tr>
        <w:trPr/>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Cote / Emplacement</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Disponibilité</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Date d'échéance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No d'exemplaire</w:t>
            </w:r>
          </w:p>
        </w:tc>
        <w:tc>
          <w:tcPr>
            <w:tcW w:type="dxa" w:w="1980"/>
            <w:tcBorders>
              <w:top w:val="single" w:color="auto" w:sz="8" w:space="0"/>
              <w:left w:val="single" w:color="auto" w:sz="8" w:space="0"/>
              <w:bottom w:val="single" w:color="auto" w:sz="8" w:space="0"/>
              <w:right w:val="single" w:color="auto" w:sz="8" w:space="0"/>
            </w:tcBorders>
            <w:shd w:fill="D3D3D3" w:color="auto" w:val="clear"/>
          </w:tcPr>
          <w:p>
            <w:pPr>
              <w:spacing/>
              <w:rPr/>
            </w:pPr>
            <w:r>
              <w:rPr>
                <w:rFonts w:ascii="Arial" w:hAnsi="Arial" w:eastAsia="Arial" w:cs="Arial"/>
                <w:b/>
                <w:sz w:val="20"/>
              </w:rPr>
              <w:t xml:space="preserve">Réserver</w:t>
            </w:r>
          </w:p>
        </w:tc>
      </w:tr>
      <w:tr>
        <w:trPr>
          <w:cantSplit/>
        </w:trPr>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MACK</w:t>
            </w:r>
          </w:p>
          <w:p>
            <w:pPr>
              <w:pBdr/>
              <w:spacing/>
              <w:rPr/>
            </w:pPr>
            <w:r>
              <w:rPr>
                <w:rFonts w:ascii="Arial" w:hAnsi="Arial" w:eastAsia="Arial" w:cs="Arial"/>
                <w:b w:val="0"/>
                <w:sz w:val="20"/>
              </w:rPr>
              <w:t xml:space="preserve">Bibliothèque</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rFonts w:ascii="Arial" w:hAnsi="Arial" w:eastAsia="Arial" w:cs="Arial"/>
                <w:b w:val="0"/>
                <w:sz w:val="20"/>
              </w:rPr>
            </w:pPr>
            <w:r>
              <w:rPr>
                <w:rFonts w:ascii="Arial" w:hAnsi="Arial" w:eastAsia="Arial" w:cs="Arial"/>
                <w:b w:val="0"/>
                <w:sz w:val="20"/>
              </w:rPr>
              <w:t xml:space="preserve">emprunté</w:t>
            </w:r>
          </w:p>
          <w:p>
            <w:pPr>
              <w:pBdr/>
              <w:spacing/>
              <w:rPr/>
            </w:pPr>
            <w:r>
              <w:rPr>
                <w:rFonts w:ascii="Arial" w:hAnsi="Arial" w:eastAsia="Arial" w:cs="Arial"/>
                <w:b w:val="0"/>
                <w:sz w:val="20"/>
              </w:rPr>
              <w:t xml:space="preserve">emprunté</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02.10.2024</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r>
              <w:rPr>
                <w:rFonts w:ascii="Arial" w:hAnsi="Arial" w:eastAsia="Arial" w:cs="Arial"/>
                <w:b w:val="0"/>
                <w:sz w:val="20"/>
              </w:rPr>
              <w:t xml:space="preserve">46553</w:t>
            </w:r>
          </w:p>
        </w:tc>
        <w:tc>
          <w:tcPr>
            <w:tcW w:type="dxa" w:w="1980"/>
            <w:tcBorders>
              <w:top w:val="single" w:color="auto" w:sz="8" w:space="0"/>
              <w:left w:val="single" w:color="auto" w:sz="8" w:space="0"/>
              <w:bottom w:val="single" w:color="auto" w:sz="8" w:space="0"/>
              <w:right w:val="single" w:color="auto" w:sz="8" w:space="0"/>
            </w:tcBorders>
            <w:shd w:fill="FFFFFF" w:color="auto" w:val="clear"/>
          </w:tcPr>
          <w:p>
            <w:pPr>
              <w:spacing/>
              <w:rPr/>
            </w:pPr>
          </w:p>
        </w:tc>
      </w:tr>
    </w:tbl>
    <w:p>
      <w:pPr>
        <w:spacing/>
        <w:rPr/>
      </w:pPr>
    </w:p>
    <w:sectPr>
      <w:type w:val="nextPage"/>
      <w:pgSz w:w="11906" w:h="16838"/>
      <w:pgMar w:top="1000" w:right="1000" w:bottom="600" w:left="1000" w:gutter="0"/>
      <w:pgBorders/>
      <w:pgNumType w:fmt="decimal"/>
      <w:cols w:equalWidth="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
    <w:family w:val="auto"/>
    <w:pitch w:val="default"/>
    <w:sig w:usb0="00000000" w:usb1="00000000" w:usb2="00000000" w:usb3="00000000" w:csb0="00000000" w:csb1="00000000"/>
  </w:font>
  <w:font w:name="Arial">
    <w:charset w:val="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rPr>
    </w:rPrDefault>
    <w:pPrDefault/>
  </w:docDefaults>
  <w:style w:type="numbering" w:default="1" w:styleId="NoList">
    <w:name w:val="No List"/>
    <w:uiPriority w:val="99"/>
    <w:semiHidden/>
    <w:unhideWhenUsed/>
  </w:style>
  <w:style w:type="paragraph" w:styleId="Normal" w:default="1">
    <w:name w:val="Normal"/>
    <w:pPr>
      <w:spacing/>
    </w:pPr>
    <w:rPr>
      <w:rFonts w:ascii="Times New Roman" w:hAnsi="Times New Roman" w:eastAsia="Times New Roman"/>
      <w:sz w:val="24"/>
      <w:szCs w:val="24"/>
      <w:lang w:val="en-US" w:eastAsia="uk-UA" w:bidi="ar-SA"/>
    </w:rPr>
  </w:style>
  <w:style w:type="character" w:styleId="DefaultParagraphFont" w:default="1">
    <w:name w:val="Default Paragraph Font"/>
    <w:semiHidden/>
    <w:unhideWhenUsed/>
    <w:rPr/>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