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(Auteur)</w:t>
            </w:r>
          </w:p>
          <w:p>
            <w:pPr>
              <w:pBdr/>
              <w:spacing/>
              <w:rPr/>
            </w:pPr>
            <w:r>
              <w:rPr>
                <w:rFonts w:ascii="Arial" w:hAnsi="Arial" w:eastAsia="Arial" w:cs="Arial"/>
                <w:b w:val="0"/>
                <w:sz w:val="20"/>
              </w:rPr>
              <w:t xml:space="preserve">Le Plouhinec, Valérie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