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Parry Heide ; [Illustrations] Sergio Ruzzier ; traduit de l'anglais par Marion Graf et Jean-Pierre Lanarès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Tales for the Perfect Child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Chacune des huit petites histoires de ce livre présente un enfant au tempérament bien trempé. Il y a Rosie, le poussin, à qui sa mère demande de surveiller son petit frère               Il y a Arthur, le lapin, qui ne veut pas mettre ses nouveaux vêtements et aller voir Tante Eunice... Harriet, la petite chatte reine des gémisseuses, qui veut une tranche de gâteau avant de passer à table. Chacun arrivera avec beaucoup de finesse et de persévérance à ses fins et les parents seront au final les dindons de la farce. (www.lajoiedelire.ch)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978-2-88908-459-3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 (Illustrateur)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Graf, Marion 1954- (Traducteur)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Lanarès, Jean-Pierre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Bêtises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Désobéissance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Humour.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