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Paul Starosta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Patte à patte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978-2-7459-0597-0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Escargots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animaux du jardin / texte et photos de Paul Starosta ; ill. de Maximiliano Luchini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L'abeille / texte et photos de Paul Starosta ; ill. de Maximiliano Luchini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 / texte et photos de Paul Starosta ; ill. de Bruno Liance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L'abeille : amie des fleurs / texte et photos de Paul Starosta ; ill. par Stéphanie Herrbach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phasme : feuille vivante / texte de Paul Starosta ; ill. par Stéphane Sénégas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tortue : étonnante centenaire / texte et photos Paul Starosta ; Sophie Lebot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hamster : petit curieux / texte et photos de Paul Starosta ; ill. de Delphine Vaufrey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mante religieuse : princesse cruelle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lézard, vif et discret / texte et photos de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grenouille, parfaite acrobate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python / texte de Pascale Hédelin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sanglier, cochon des bois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raton laveur, vagabond masqué / Ingo Bartussek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L'araignée petite fée de la soie / texte de Anne Vallet et Rémy Amann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L'élan, roi couronné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caméléon, acrobate multicolore / texte de Jacques Fretey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crocodile, terreur du fleuve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dauphin prince des vagues / Renée Le Bloas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pieuvre, gentil monstre des mers / Patrick Louisy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travailleuse infatigable / Luc Gomel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loutre, princesse des rivières / Christian Bouchardy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marmotte, lutin des montagnes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L'hippopotame, drôle de sous-marin /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L'otarie espiègle sirène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rôdeur solitaire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L'éléphant, géant tranquille / Christine Denis-Huot ;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guêpier, chasseur d'Afrique / Claude Baranger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cerf, seigneur de la forêt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chouette, amie de la nuit / Jean-François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coccinelle, terreur des pucerons / Cécile Duval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