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 Cathy Franco ; mise en page et ill. Jacques Dayan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978-2-215-08831-8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 renouvelable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