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avril-mai 2024 : Comment protéger les océans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