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"DVD"</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L'élève Ducobu [DVD]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film de Philippe de Chauveron ; produit par Romain Rojman ; scénario et dialogues de Marc et Philippe de Chauveron ; d'après la bande dessinée L'élève Ducobu de Godi et Zidrou</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Sous-titres : Français pour sourds et malentendants</w:t>
            </w:r>
          </w:p>
          <w:p>
            <w:pPr>
              <w:pBdr/>
              <w:spacing/>
              <w:rPr/>
            </w:pPr>
            <w:r>
              <w:rPr>
                <w:rFonts w:ascii="Arial" w:hAnsi="Arial" w:eastAsia="Arial" w:cs="Arial"/>
                <w:b w:val="0"/>
                <w:sz w:val="20"/>
              </w:rPr>
              <w:t xml:space="preserve">Une prod.: Les Films du 24, UGC Images, 2011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Enfants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DVD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37899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L`élève Ducobu, cancre incorrigible, vient d`être renvoyé une fois de plus de son école. Son père l`inscrit à Saint-Potache, dernière chance avant la pension. Il va alors déployer des trésors d`ingéniosité pour tricher et copier sur sa voisine Léonie, première de la classe et sous le charme de cet élève atypique. Ducobu va rencontrer un adversaire coriace, le Professeur Latouche, qui va mener une lutte anti-triche effrénée jusqu`à la fin de l`année. Mais c`est grâce à la débrouillardise et aux nombreux talents de Ducobu, qu`un petit groupe d`élèves perdus dans une forêt lors de la classe verte de fin d`année, va être sauvé...</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[S.l.] : TF1 films production, 2011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DVD-vidéo (93 min.)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Rojtman, Romain</w:t>
            </w:r>
          </w:p>
          <w:p>
            <w:pPr>
              <w:pBdr/>
              <w:spacing/>
              <w:rPr>
                <w:rFonts w:ascii="Arial" w:hAnsi="Arial" w:eastAsia="Arial" w:cs="Arial"/>
                <w:b w:val="0"/>
                <w:sz w:val="20"/>
              </w:rPr>
            </w:pPr>
            <w:r>
              <w:rPr>
                <w:rFonts w:ascii="Arial" w:hAnsi="Arial" w:eastAsia="Arial" w:cs="Arial"/>
                <w:b w:val="0"/>
                <w:sz w:val="20"/>
              </w:rPr>
              <w:t xml:space="preserve">Chauveron, Marc de</w:t>
            </w:r>
          </w:p>
          <w:p>
            <w:pPr>
              <w:pBdr/>
              <w:spacing/>
              <w:rPr>
                <w:rFonts w:ascii="Arial" w:hAnsi="Arial" w:eastAsia="Arial" w:cs="Arial"/>
                <w:b w:val="0"/>
                <w:sz w:val="20"/>
              </w:rPr>
            </w:pPr>
            <w:r>
              <w:rPr>
                <w:rFonts w:ascii="Arial" w:hAnsi="Arial" w:eastAsia="Arial" w:cs="Arial"/>
                <w:b w:val="0"/>
                <w:sz w:val="20"/>
              </w:rPr>
              <w:t xml:space="preserve">Chauveron, Philippe de</w:t>
            </w:r>
          </w:p>
          <w:p>
            <w:pPr>
              <w:pBdr/>
              <w:spacing/>
              <w:rPr>
                <w:rFonts w:ascii="Arial" w:hAnsi="Arial" w:eastAsia="Arial" w:cs="Arial"/>
                <w:b w:val="0"/>
                <w:sz w:val="20"/>
              </w:rPr>
            </w:pPr>
            <w:r>
              <w:rPr>
                <w:rFonts w:ascii="Arial" w:hAnsi="Arial" w:eastAsia="Arial" w:cs="Arial"/>
                <w:b w:val="0"/>
                <w:sz w:val="20"/>
              </w:rPr>
              <w:t xml:space="preserve">Godi, Bernard,</w:t>
            </w:r>
          </w:p>
          <w:p>
            <w:pPr>
              <w:pBdr/>
              <w:spacing/>
              <w:rPr/>
            </w:pPr>
            <w:r>
              <w:rPr>
                <w:rFonts w:ascii="Arial" w:hAnsi="Arial" w:eastAsia="Arial" w:cs="Arial"/>
                <w:b w:val="0"/>
                <w:sz w:val="20"/>
              </w:rPr>
              <w:t xml:space="preserve">Zidrou,</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DVD/ELEV</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04.10.2024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37899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