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livre extraordinaire des animaux en danger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texte Genevieve Morgan ; ill. Val Walerczuk</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livre extraordinaire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500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44889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Une fiche descriptive pour chaque animal menacé d'extinction détaille son habitat, son statut de conservation, sa taille, son poids et sa durée de vie. Une échelle permet de comparer sa taille à celle de l'homme.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Little Urban, 2020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80 p. : ill. ; 38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978-2-37408-276-9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Morgan, Genevieve</w:t>
            </w:r>
          </w:p>
          <w:p>
            <w:pPr>
              <w:pBdr/>
              <w:spacing/>
              <w:rPr/>
            </w:pPr>
            <w:r>
              <w:rPr>
                <w:rFonts w:ascii="Arial" w:hAnsi="Arial" w:eastAsia="Arial" w:cs="Arial"/>
                <w:b w:val="0"/>
                <w:sz w:val="20"/>
              </w:rPr>
              <w:t xml:space="preserve">Walerczuk, Val (Ill.)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Animaux en voie de disparition</w:t>
            </w:r>
          </w:p>
          <w:p>
            <w:pPr>
              <w:pBdr/>
              <w:spacing/>
              <w:rPr/>
            </w:pPr>
            <w:r>
              <w:rPr>
                <w:rFonts w:ascii="Arial" w:hAnsi="Arial" w:eastAsia="Arial" w:cs="Arial"/>
                <w:b w:val="0"/>
                <w:sz w:val="20"/>
              </w:rPr>
              <w:t xml:space="preserve">Animaux. Protection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591.9</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 livre extraordinaire des chats / Barbara Taylor ; illustrations Andrew Beckett et Simon Treadwell</w:t>
            </w:r>
          </w:p>
          <w:p>
            <w:pPr>
              <w:pBdr/>
              <w:spacing/>
              <w:rPr/>
            </w:pPr>
            <w:r>
              <w:rPr>
                <w:rFonts w:ascii="Arial" w:hAnsi="Arial" w:eastAsia="Arial" w:cs="Arial"/>
                <w:b w:val="0"/>
                <w:sz w:val="20"/>
              </w:rPr>
              <w:t xml:space="preserve">Le livre extraordinaire des dragons / texte Stella Caldwell ; illustrations Gonzalo Kenny</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591.9</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44889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