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1 ; D'un monde à l'autre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D'un monde à l'autre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Bottero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Rageot,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978-2-7002-2812-0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Rencontres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Chutes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aigles de Vishan Lour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L'envol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Lames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6 : Merwin Ril'Avalon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7 : L'île du destin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 voie des Marchombres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5 : Al-poll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Enfance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4 : Les plateaux d'Astariul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3 ; Les tentacules du mal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3 : La passe de la goule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2 : Akiro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1 : D'un monde à l'autre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4 ; Le subtil parfum du soufre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2 : Les limites obscures de la magie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âmes croisées / Pierre Bottero ; [ill.: Gilles Francescano]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troll / Pierre Bottero ; [ill. de] Gilles Francescano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1 ; Ellana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Météorite / Pierre Bottero ; ill. de Vincent Wagner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1 ; Le souffle de la hyène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2 ; Le maître des tempêtes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Isayama / texte de Pierre Bottero ; ill. de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Fils de sorcières / Pierre Bottero ; ill. de Nadine Van der Straeten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2 ; Ellana, l'envol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3 ; Ellana, la prophétie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2 ; L'oeil d'Otolep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1 ; La forêt des captifs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3 ; L'île du destin / Pierre Bottero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3 ; La huitième porte / Pierre Bottero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