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Eduquer : tout ce qu'il faut savoir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Fabrice Midal présente Isabelle Filliozat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Fabrice Midal présente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100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48498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Parents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L'éducation positive n'est pas ce que vous croyez !Elle montre comment favoriser chez tout enfant l'autonomie, la responsabilité, les compétences émotionnelles, le plaisir de s'exprimer. Il ne s'agit nullement de n'énoncer aucune règle, de ne jamais dire non à son enfant, de lui laisser tout faire sans limites. Une éducation positive implique un cadre, elle enseigne la tolérance à la frustration. Mais elle refuse la violence, sous ses formes les plus manifestes comme les plus subtiles. Par-dessus tout, elle respecte les besoins, les rythmes et les droits de l'enfant. Dans ce livre, qui présente le panorama de plus de quarante ans de recherche, Isabelle Filliozat montre de façon lumineuse et simple comment cultiver ses compétences parentales, sans se mettre la pression, sans se culpabiliser. Pour être un parent heureux et confiant, dans une société plus empathique [payot.ch].</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Paris : Robert Laffont, [2024]</w:t>
            </w:r>
          </w:p>
          <w:p>
            <w:pPr>
              <w:pBdr/>
              <w:spacing/>
              <w:rPr/>
            </w:pPr>
            <w:r>
              <w:rPr>
                <w:rFonts w:ascii="Arial" w:hAnsi="Arial" w:eastAsia="Arial" w:cs="Arial"/>
                <w:b w:val="0"/>
                <w:sz w:val="20"/>
              </w:rPr>
              <w:t xml:space="preserve">©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352 pages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978-2-221-27427-9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Filliozat, Isabelle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Education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159.9</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Là où tout commence : les premiers 1000 jours / Nathalie Casso-Vicarini et Boris Cyrulnik, avec Isabelle Filliozat et  Antoine Guedeney</w:t>
            </w:r>
          </w:p>
          <w:p>
            <w:pPr>
              <w:pBdr/>
              <w:spacing/>
              <w:rPr>
                <w:rFonts w:ascii="Arial" w:hAnsi="Arial" w:eastAsia="Arial" w:cs="Arial"/>
                <w:b w:val="0"/>
                <w:sz w:val="20"/>
              </w:rPr>
            </w:pPr>
            <w:r>
              <w:rPr>
                <w:rFonts w:ascii="Arial" w:hAnsi="Arial" w:eastAsia="Arial" w:cs="Arial"/>
                <w:b w:val="0"/>
                <w:sz w:val="20"/>
              </w:rPr>
              <w:t xml:space="preserve">Mon corps m'appartient ! : respect, intimité, consentement, parlons-en / Isabelle Filliozat, Margot Fried-Filliozat ; illustrations Isabelle Maroger</w:t>
            </w:r>
          </w:p>
          <w:p>
            <w:pPr>
              <w:pBdr/>
              <w:spacing/>
              <w:rPr>
                <w:rFonts w:ascii="Arial" w:hAnsi="Arial" w:eastAsia="Arial" w:cs="Arial"/>
                <w:b w:val="0"/>
                <w:sz w:val="20"/>
              </w:rPr>
            </w:pPr>
            <w:r>
              <w:rPr>
                <w:rFonts w:ascii="Arial" w:hAnsi="Arial" w:eastAsia="Arial" w:cs="Arial"/>
                <w:b w:val="0"/>
                <w:sz w:val="20"/>
              </w:rPr>
              <w:t xml:space="preserve">Mes peurs, amies ou ennemies ? / texte [de] Isabelle Filliozat; ill. [de] Frédéric Bénaglia</w:t>
            </w:r>
          </w:p>
          <w:p>
            <w:pPr>
              <w:pBdr/>
              <w:spacing/>
              <w:rPr>
                <w:rFonts w:ascii="Arial" w:hAnsi="Arial" w:eastAsia="Arial" w:cs="Arial"/>
                <w:b w:val="0"/>
                <w:sz w:val="20"/>
              </w:rPr>
            </w:pPr>
            <w:r>
              <w:rPr>
                <w:rFonts w:ascii="Arial" w:hAnsi="Arial" w:eastAsia="Arial" w:cs="Arial"/>
                <w:b w:val="0"/>
                <w:sz w:val="20"/>
              </w:rPr>
              <w:t xml:space="preserve">J'ai tout essayé! : opposition, pleurs et crises de rage : traverser sans dommage la période de 1 à 5 ans / Isabelle Filliozat ; ill. d'Anouk Dubois</w:t>
            </w:r>
          </w:p>
          <w:p>
            <w:pPr>
              <w:pBdr/>
              <w:spacing/>
              <w:rPr>
                <w:rFonts w:ascii="Arial" w:hAnsi="Arial" w:eastAsia="Arial" w:cs="Arial"/>
                <w:b w:val="0"/>
                <w:sz w:val="20"/>
              </w:rPr>
            </w:pPr>
            <w:r>
              <w:rPr>
                <w:rFonts w:ascii="Arial" w:hAnsi="Arial" w:eastAsia="Arial" w:cs="Arial"/>
                <w:b w:val="0"/>
                <w:sz w:val="20"/>
              </w:rPr>
              <w:t xml:space="preserve">"Il me cherche!" : comprendre ce qui se passe dans son cerveau entre 6 et 11 ans / textes d'Isabelle Filliozat ; dessins d'Anouk Dubois</w:t>
            </w:r>
          </w:p>
          <w:p>
            <w:pPr>
              <w:pBdr/>
              <w:spacing/>
              <w:rPr/>
            </w:pPr>
            <w:r>
              <w:rPr>
                <w:rFonts w:ascii="Arial" w:hAnsi="Arial" w:eastAsia="Arial" w:cs="Arial"/>
                <w:b w:val="0"/>
                <w:sz w:val="20"/>
              </w:rPr>
              <w:t xml:space="preserve">Il n'y a pas de parent parfait / Isabelle Filliozat</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371.03</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En rachat</w:t>
            </w:r>
          </w:p>
          <w:p>
            <w:pPr>
              <w:pBdr/>
              <w:spacing/>
              <w:rPr/>
            </w:pPr>
            <w:r>
              <w:rPr>
                <w:rFonts w:ascii="Arial" w:hAnsi="Arial" w:eastAsia="Arial" w:cs="Arial"/>
                <w:b w:val="0"/>
                <w:sz w:val="20"/>
              </w:rPr>
              <w:t xml:space="preserve">En rachat</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48498</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