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Non c'est non ! : contre le harcèlement sexuel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écrit par Nadia Leïla Aïssaoui ; illustré par Edith Carron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100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42904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D'abus sexuel à zone grise en passant par insultes, les mots et expressions qui évoquent le harcèlement sont listés et expliqués pour les adolescents. Chaque entrée présente des conseils, des noms d'associations, des sites ou des ouvrages qui permettent d'apprendre à identifier, gérer ou trouver de l'aide dans ces situations. Electre 2019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Arles : Actes Sud junior,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109 p. : ill. ; 20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978-2-330-12575-2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Aissaoui, Nadia Leila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Abécédaires</w:t>
            </w:r>
          </w:p>
          <w:p>
            <w:pPr>
              <w:pBdr/>
              <w:spacing/>
              <w:rPr>
                <w:rFonts w:ascii="Arial" w:hAnsi="Arial" w:eastAsia="Arial" w:cs="Arial"/>
                <w:b w:val="0"/>
                <w:sz w:val="20"/>
              </w:rPr>
            </w:pPr>
            <w:r>
              <w:rPr>
                <w:rFonts w:ascii="Arial" w:hAnsi="Arial" w:eastAsia="Arial" w:cs="Arial"/>
                <w:b w:val="0"/>
                <w:sz w:val="20"/>
              </w:rPr>
              <w:t xml:space="preserve">Adolescence. Comportements</w:t>
            </w:r>
          </w:p>
          <w:p>
            <w:pPr>
              <w:pBdr/>
              <w:spacing/>
              <w:rPr>
                <w:rFonts w:ascii="Arial" w:hAnsi="Arial" w:eastAsia="Arial" w:cs="Arial"/>
                <w:b w:val="0"/>
                <w:sz w:val="20"/>
              </w:rPr>
            </w:pPr>
            <w:r>
              <w:rPr>
                <w:rFonts w:ascii="Arial" w:hAnsi="Arial" w:eastAsia="Arial" w:cs="Arial"/>
                <w:b w:val="0"/>
                <w:sz w:val="20"/>
              </w:rPr>
              <w:t xml:space="preserve">Adolescents. Psychologie</w:t>
            </w:r>
          </w:p>
          <w:p>
            <w:pPr>
              <w:pBdr/>
              <w:spacing/>
              <w:rPr>
                <w:rFonts w:ascii="Arial" w:hAnsi="Arial" w:eastAsia="Arial" w:cs="Arial"/>
                <w:b w:val="0"/>
                <w:sz w:val="20"/>
              </w:rPr>
            </w:pPr>
            <w:r>
              <w:rPr>
                <w:rFonts w:ascii="Arial" w:hAnsi="Arial" w:eastAsia="Arial" w:cs="Arial"/>
                <w:b w:val="0"/>
                <w:sz w:val="20"/>
              </w:rPr>
              <w:t xml:space="preserve">Sexualité</w:t>
            </w:r>
          </w:p>
          <w:p>
            <w:pPr>
              <w:pBdr/>
              <w:spacing/>
              <w:rPr>
                <w:rFonts w:ascii="Arial" w:hAnsi="Arial" w:eastAsia="Arial" w:cs="Arial"/>
                <w:b w:val="0"/>
                <w:sz w:val="20"/>
              </w:rPr>
            </w:pPr>
            <w:r>
              <w:rPr>
                <w:rFonts w:ascii="Arial" w:hAnsi="Arial" w:eastAsia="Arial" w:cs="Arial"/>
                <w:b w:val="0"/>
                <w:sz w:val="20"/>
              </w:rPr>
              <w:t xml:space="preserve">Violence</w:t>
            </w:r>
          </w:p>
          <w:p>
            <w:pPr>
              <w:pBdr/>
              <w:spacing/>
              <w:rPr>
                <w:rFonts w:ascii="Arial" w:hAnsi="Arial" w:eastAsia="Arial" w:cs="Arial"/>
                <w:b w:val="0"/>
                <w:sz w:val="20"/>
              </w:rPr>
            </w:pPr>
            <w:r>
              <w:rPr>
                <w:rFonts w:ascii="Arial" w:hAnsi="Arial" w:eastAsia="Arial" w:cs="Arial"/>
                <w:b w:val="0"/>
                <w:sz w:val="20"/>
              </w:rPr>
              <w:t xml:space="preserve">Abus sexuels</w:t>
            </w:r>
          </w:p>
          <w:p>
            <w:pPr>
              <w:pBdr/>
              <w:spacing/>
              <w:rPr>
                <w:rFonts w:ascii="Arial" w:hAnsi="Arial" w:eastAsia="Arial" w:cs="Arial"/>
                <w:b w:val="0"/>
                <w:sz w:val="20"/>
              </w:rPr>
            </w:pPr>
            <w:r>
              <w:rPr>
                <w:rFonts w:ascii="Arial" w:hAnsi="Arial" w:eastAsia="Arial" w:cs="Arial"/>
                <w:b w:val="0"/>
                <w:sz w:val="20"/>
              </w:rPr>
              <w:t xml:space="preserve">Harcèlement</w:t>
            </w:r>
          </w:p>
          <w:p>
            <w:pPr>
              <w:pBdr/>
              <w:spacing/>
              <w:rPr>
                <w:rFonts w:ascii="Arial" w:hAnsi="Arial" w:eastAsia="Arial" w:cs="Arial"/>
                <w:b w:val="0"/>
                <w:sz w:val="20"/>
              </w:rPr>
            </w:pPr>
            <w:r>
              <w:rPr>
                <w:rFonts w:ascii="Arial" w:hAnsi="Arial" w:eastAsia="Arial" w:cs="Arial"/>
                <w:b w:val="0"/>
                <w:sz w:val="20"/>
              </w:rPr>
              <w:t xml:space="preserve">Conditions sociales</w:t>
            </w:r>
          </w:p>
          <w:p>
            <w:pPr>
              <w:pBdr/>
              <w:spacing/>
              <w:rPr/>
            </w:pPr>
            <w:r>
              <w:rPr>
                <w:rFonts w:ascii="Arial" w:hAnsi="Arial" w:eastAsia="Arial" w:cs="Arial"/>
                <w:b w:val="0"/>
                <w:sz w:val="20"/>
              </w:rPr>
              <w:t xml:space="preserve">Education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159.9</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159.9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42904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