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"Romans"</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Fabricante di lacrime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Fabricant de larmes [Texte imprimé]</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Erin Doom ; traduit de l'italien par Claire Bertholet.</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Fabricant de larmes ; 1</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Volume: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1</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Romans ados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48367</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Pour Nica, dix-sept ans, l'heure est venue de tirer un trait sur son passé. Son rêve est sur le point de se réaliser : un couple est venu l'adopter. Adieu l'orphelinat et sa terrifiante légende du fabricant de larmes. Mais dans sa nouvelle maison, Nica n'est pas seule. Rigel, l'orphelin agité et mystérieux avec qui elle a grandi, a lui aussi été adopté. Et il compte bien faire de la nouvelle vie de Nica un enfer. Pour Nica et Rigel, la guerre est déclarée. Celle de la haine qu'ils se sont vouée... ou des sentiments qu'ils n'oseront jamais s'avouer ?</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[Paris] : Hachette, 2023</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1 vol. (371 p.) ; 22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978-2-01-719584-9</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Doom, Erin (Auteur)</w:t>
            </w:r>
          </w:p>
          <w:p>
            <w:pPr>
              <w:pBdr/>
              <w:spacing/>
              <w:rPr/>
            </w:pPr>
            <w:r>
              <w:rPr>
                <w:rFonts w:ascii="Arial" w:hAnsi="Arial" w:eastAsia="Arial" w:cs="Arial"/>
                <w:b w:val="0"/>
                <w:sz w:val="20"/>
              </w:rPr>
              <w:t xml:space="preserve">Bertholet, Claire (Traducteur)</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DOOM</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emprunté</w:t>
            </w:r>
          </w:p>
          <w:p>
            <w:pPr>
              <w:pBdr/>
              <w:spacing/>
              <w:rPr/>
            </w:pPr>
            <w:r>
              <w:rPr>
                <w:rFonts w:ascii="Arial" w:hAnsi="Arial" w:eastAsia="Arial" w:cs="Arial"/>
                <w:b w:val="0"/>
                <w:sz w:val="20"/>
              </w:rPr>
              <w:t xml:space="preserve">emprunté</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color w:val="FF0000"/>
                <w:sz w:val="20"/>
              </w:rPr>
              <w:t xml:space="preserve">09.09.2024</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48367</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