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Jacques Beaumont ; texte Agnès Vandewiele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[2018]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978-2-215-16043-4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Jack,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 de l' aviation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