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Marc Schlick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[2020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74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