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le sanctuaire de Petinesca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Karine Meylan et Lucile Tissot ; ill. par Bernard Reymond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guides à pattes ; Epoque romaine 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Gollion : Infolio,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978-2-88474-834-6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Reymond,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Archéologie. 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Eburodunum et ses artisans / écrit par Karine Meylan et Lucile Tissot ; ill. par Bernard Reymond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lacustres / écrit par Karine Meylan et Lucile Tissot ; ill. par Bernard Reymond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Burgondes à Genava / Lucile Tissot ; illustration: Bernard Reymond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lacustres / écrit par Karine Meylan et Lucile Tissot ; ill. par Bernard Reymond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ferme et au moulin / écrit par Lucile Tissot ; ill. par Bernard Reymond ; [en collaboration avec le Museum für Urgeschichte(n), Zoug]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Eburodunum et ses artisans / écrit par Karine Meylan et Lucile Tissot ; ill. par Bernard Reymond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