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mise en page et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978-2-215-08441-9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Sous-marins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trains / concept. Emilie Beaumont, textes Philippe Simon et Marie-Laure Bouet ; ill. Jacques Dayan, Andrea Galletti...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sports : équitation, judo, tennis, football, extrêmes, basket-ball / [Patricia Reinig, Sylvie Deraime, Christine Sagnier... et al.] ; [ill. Philippe Marin, Giampietro Costa, Jacques Dayan...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