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Bagieu ; d'après Roald Dahl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Fétiche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sorcières n'ont qu'un but, éliminer les enfants qu'elles détestent, grâce à leur apparence tout à fait ordinaire. Un jeune garçon qui vit avec sa grand-mère, chasseuse de sorcières, apprend à les reconnaître à ses dépens, tout en déjouant un complot mené par la Grandissime sorcière. ©Electre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978-2-07-512693-9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Mathieu Sapin ; d'après l'oeuvre de la comtesse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Baudoin ; d'après l'oeuvre de Charles Perrault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/ d'après l'oeuvre d'Antoine de Saint-Exupéry ; ill. par Joann Sfar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