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magni-freaks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Gaspard Flamant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Exprim'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Ils sont orphelins, ils sont jeunes, et ils ont sacrément mal démarré dans la vie. Cheyenne a été abandonnée par ses junkies de parents alors qu'elle était encore bébé, Squadro est né sous l'eau, après que sa juge de mère a été précipitée par le fonds par la mafia Sicilienne, et Liam quant à lui, a vu sa mère sauter d'une falaise sous ses yeux. Mais tous les trois ont un don inexplicable : Cheyenne peut traverser les murs Squadro peut respirer sous l'eau et Liam peut VOLER. Alors, quand ils se rencontrent... ça fait des étincelles. Seulement, dans les mauvais quartiers de Montpellier, on ne peut pas faire les malins bien longtemps sans attirer l'attention du Noble, terrifiant patron de la pègre locale. Qu'à cela ne tienne : il se trouve que nos trois héros débutants, plus super-zéros que superhéros ont chacun une bonne raison de vouloir se venger de lui... De braquage bancal en espionnage foiré, Cheyenne, Liam et Squadro vont devoir monter de niveau s'ils veulent faire face à de vrais truands. Ils vont devoir devenir de vrais héros.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Éditions Sarbacane,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308 pages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978-2-37731-908-4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Flamant, Gaspard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Fantastique. Créatures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petites reines / Clémentine Beauvais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FLAM</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47197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