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Liberté nounours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Bruel, Anne Bozellec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43641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 travers les pensées et les actes qu'il prête à son nounours, un petit garçon raconte sa vie de tous les jours.</w:t>
            </w:r>
          </w:p>
          <w:p>
            <w:pPr>
              <w:pBdr/>
              <w:spacing/>
              <w:rPr>
                <w:rFonts w:ascii="Arial" w:hAnsi="Arial" w:eastAsia="Arial" w:cs="Arial"/>
                <w:b w:val="0"/>
                <w:sz w:val="20"/>
              </w:rPr>
            </w:pPr>
            <w:r>
              <w:rPr>
                <w:rFonts w:ascii="Arial" w:hAnsi="Arial" w:eastAsia="Arial" w:cs="Arial"/>
                <w:b w:val="0"/>
                <w:sz w:val="20"/>
              </w:rPr>
              <w:t xml:space="preserve">Publié pour la première fois en 1986 au Sourire qui mord, Liberté nounours a reçu le Prix Sorcières de l'album et celui de la Fondation de France. Après sa réédition chez t̡re, c'est Thierry Magnier qui permet à ce livre important de continuer sa vie. Le trait sûr et souple d'Anne Bozellec croque l'enfant et son nounours avec une expressivité exceptionnelle. L'enfant retrouve son quotidien, ses émotions, ses rêves, et au passage quelques revendications dans ce qu'il fait vivre à son ours. Ce beau traité d'éducation n'est pas à réserver exclusivement aux nounours.</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 Magnier, 2013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978-2-36474-221-5 : 11 EUR</w:t>
            </w:r>
          </w:p>
          <w:p>
            <w:pPr>
              <w:pBdr/>
              <w:spacing/>
              <w:rPr/>
            </w:pPr>
            <w:r>
              <w:rPr>
                <w:rFonts w:ascii="Arial" w:hAnsi="Arial" w:eastAsia="Arial" w:cs="Arial"/>
                <w:b w:val="0"/>
                <w:sz w:val="20"/>
              </w:rPr>
              <w:t xml:space="preserve">978-2-36474-221-5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Bruel, Christian 1948-.... (Auteur)</w:t>
            </w:r>
          </w:p>
          <w:p>
            <w:pPr>
              <w:pBdr/>
              <w:spacing/>
              <w:rPr/>
            </w:pPr>
            <w:r>
              <w:rPr>
                <w:rFonts w:ascii="Arial" w:hAnsi="Arial" w:eastAsia="Arial" w:cs="Arial"/>
                <w:b w:val="0"/>
                <w:sz w:val="20"/>
              </w:rPr>
              <w:t xml:space="preserve">Bozellec, Anne 1943-....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Doudous</w:t>
            </w:r>
          </w:p>
          <w:p>
            <w:pPr>
              <w:pBdr/>
              <w:spacing/>
              <w:rPr>
                <w:rFonts w:ascii="Arial" w:hAnsi="Arial" w:eastAsia="Arial" w:cs="Arial"/>
                <w:b w:val="0"/>
                <w:sz w:val="20"/>
              </w:rPr>
            </w:pPr>
            <w:r>
              <w:rPr>
                <w:rFonts w:ascii="Arial" w:hAnsi="Arial" w:eastAsia="Arial" w:cs="Arial"/>
                <w:b w:val="0"/>
                <w:sz w:val="20"/>
              </w:rPr>
              <w:t xml:space="preserve">Jouets</w:t>
            </w:r>
          </w:p>
          <w:p>
            <w:pPr>
              <w:pBdr/>
              <w:spacing/>
              <w:rPr>
                <w:rFonts w:ascii="Arial" w:hAnsi="Arial" w:eastAsia="Arial" w:cs="Arial"/>
                <w:b w:val="0"/>
                <w:sz w:val="20"/>
              </w:rPr>
            </w:pPr>
            <w:r>
              <w:rPr>
                <w:rFonts w:ascii="Arial" w:hAnsi="Arial" w:eastAsia="Arial" w:cs="Arial"/>
                <w:b w:val="0"/>
                <w:sz w:val="20"/>
              </w:rPr>
              <w:t xml:space="preserve">Jeux</w:t>
            </w:r>
          </w:p>
          <w:p>
            <w:pPr>
              <w:pBdr/>
              <w:spacing/>
              <w:rPr>
                <w:rFonts w:ascii="Arial" w:hAnsi="Arial" w:eastAsia="Arial" w:cs="Arial"/>
                <w:b w:val="0"/>
                <w:sz w:val="20"/>
              </w:rPr>
            </w:pPr>
            <w:r>
              <w:rPr>
                <w:rFonts w:ascii="Arial" w:hAnsi="Arial" w:eastAsia="Arial" w:cs="Arial"/>
                <w:b w:val="0"/>
                <w:sz w:val="20"/>
              </w:rPr>
              <w:t xml:space="preserve">Relations humaines. Adultes/enfants</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pPr>
            <w:r>
              <w:rPr>
                <w:rFonts w:ascii="Arial" w:hAnsi="Arial" w:eastAsia="Arial" w:cs="Arial"/>
                <w:b w:val="0"/>
                <w:sz w:val="20"/>
              </w:rPr>
              <w:t xml:space="preserve">Affirmation de soi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jour de lessive / Christian Bruel, Anne Bozellec</w:t>
            </w:r>
          </w:p>
          <w:p>
            <w:pPr>
              <w:pBdr/>
              <w:spacing/>
              <w:rPr>
                <w:rFonts w:ascii="Arial" w:hAnsi="Arial" w:eastAsia="Arial" w:cs="Arial"/>
                <w:b w:val="0"/>
                <w:sz w:val="20"/>
              </w:rPr>
            </w:pPr>
            <w:r>
              <w:rPr>
                <w:rFonts w:ascii="Arial" w:hAnsi="Arial" w:eastAsia="Arial" w:cs="Arial"/>
                <w:b w:val="0"/>
                <w:sz w:val="20"/>
              </w:rPr>
              <w:t xml:space="preserve">Histoire de Julie qui avait une ombre de garçon / Christian Bruel, Anne Bozellec ; avec la collab. de Annie Galland</w:t>
            </w:r>
          </w:p>
          <w:p>
            <w:pPr>
              <w:pBdr/>
              <w:spacing/>
              <w:rPr>
                <w:rFonts w:ascii="Arial" w:hAnsi="Arial" w:eastAsia="Arial" w:cs="Arial"/>
                <w:b w:val="0"/>
                <w:sz w:val="20"/>
              </w:rPr>
            </w:pPr>
            <w:r>
              <w:rPr>
                <w:rFonts w:ascii="Arial" w:hAnsi="Arial" w:eastAsia="Arial" w:cs="Arial"/>
                <w:b w:val="0"/>
                <w:sz w:val="20"/>
              </w:rPr>
              <w:t xml:space="preserve">Anthony Browne / Christian Bruel</w:t>
            </w:r>
          </w:p>
          <w:p>
            <w:pPr>
              <w:pBdr/>
              <w:spacing/>
              <w:rPr/>
            </w:pPr>
            <w:r>
              <w:rPr>
                <w:rFonts w:ascii="Arial" w:hAnsi="Arial" w:eastAsia="Arial" w:cs="Arial"/>
                <w:b w:val="0"/>
                <w:sz w:val="20"/>
              </w:rPr>
              <w:t xml:space="preserve">Nours / Christian Bruel ; Nicole Claveloux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43641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