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(Auteur)</w:t>
            </w:r>
          </w:p>
          <w:p>
            <w:pPr>
              <w:pBdr/>
              <w:spacing/>
              <w:rPr/>
            </w:pPr>
            <w:r>
              <w:rPr>
                <w:rFonts w:ascii="Arial" w:hAnsi="Arial" w:eastAsia="Arial" w:cs="Arial"/>
                <w:b w:val="0"/>
                <w:sz w:val="20"/>
              </w:rPr>
              <w:t xml:space="preserve">Baur, Cati 1973-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