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Bertha et moi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Beatrice Alemagna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enfant ne s'est pas écorché le genou en tombant sur des cailloux ? Ça m'est arrivé, à moi aussi. Ça saigne, on nettoie, ça cicatrise, puis on a une croûte. La mienne était la pire. Elle s'étalait, elle ne partait plus, elle ressemblait à un hamburger pas mangeable. Alors j'ai décidé de lui donner un nom : Bertha. Et puis, petit à petit, je me suis mise à tout lui raconter, comme à une vraie amie.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978-2-211-33433-4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Accidents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top du TOP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Même pas en rêve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sait tout faire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choses qui s'en vont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Lotta la filoute / Astrid Lindgren ; illustré par Béatrice Alemagna ; traduit du suédois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désastre d'Harold Snipperpott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grand jour de rien / Béatrice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dessine je peux dépasser... / Beatrice Alemagna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cinq malfoutus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Hokusai et le cadeau de la mer / texte de Beatrice Alemagna ; ill. d'Olivier Charpentier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merveilleux dodu-velu-petit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voyage bébé !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gigantesque petite chose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lion à Paris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voulais une tortue / Beatrice Alemagna en collab. avec Cristiano Mangione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promenade d'un distrait / Gianni Rodari,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qu'on envoie se coucher / Claude Roy ; ill. par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courte d'une goutte / Beatrice Alemagna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Gisèle de verre / Béatrice Alemagna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maman trop pressée / Beatrice Alemagna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