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a et m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rice Alemag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enfant ne s'est pas écorché le genou en tombant sur des cailloux ? Ça m'est arrivé, à moi aussi. Ça saigne, on nettoie, ça cicatrise, puis on a une croûte. La mienne était la pire. Elle s'étalait, elle ne partait plus, elle ressemblait à un hamburger pas mangeable. Alors j'ai décidé de lui donner un nom : Bertha. Et puis, petit à petit, je me suis mise à tout lui raconter, comme à une vraie ami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343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de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p du TOP !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ême pas en rêv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a sait tout faire / Astrid Lindgren ; illustré par Béatrice Alemagna ; traduit du suédois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ses qui s'en von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a la filoute / Astrid Lindgren ; illustré par Béatrice Alemagna ; traduit du suédois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buleux désastre d'Harold Snipperpot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jour de rien / Bé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dessine je peux dépasser... / Beatrice Alemagna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malfoutus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kusai et le cadeau de la mer / texte de Beatrice Alemagna ; ill. d'Olivier Ch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rveilleux dodu-velu-peti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voyage bébé !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gantesque petite chos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ion à Paris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lais une tortue / Beatrice Alemagna en collab. avec Cristiano Mangi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omenade d'un distrait / Gianni Rodari,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qu'on envoie se coucher / Claude Roy ; ill. par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courte d'une goutt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sèle de verre / Béatrice Alemag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maman trop pressée / Beatrice Alemagn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