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Jessie Oliveros, illustrations Dana Wultekotte ; traduit de l'anglais (Etats-Unis) par Ana Wolf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Elliott a plusieurs ballons dans lesquels il conserve ses souvenirs. Son grand-père, lui, en possède énormément. Mais un jour, il laisse un ballon s'envoler, puis plusieurs, jusqu'à ce qu'il n'en ait plus. Un album abordant le thème de la maladie d'Alzheimer.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978-2-37862-299-2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Grands-parents / petits-enfants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Alzheimer, maladie d'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Vieillesse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