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Bagieu ; d'après Roald Dahl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Fétiche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sorcières n'ont qu'un but, éliminer les enfants qu'elles détestent, grâce à leur apparence tout à fait ordinaire. Un jeune garçon qui vit avec sa grand-mère, chasseuse de sorcières, apprend à les reconnaître à ses dépens, tout en déjouant un complot mené par la Grandissime sorcière. ©Electre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978-2-07-512693-9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Mathieu Sapin ; d'après l'oeuvre de la comtesse de Ségur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Baudoin ; d'après l'oeuvre de Charles Perrault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/ d'après l'oeuvre d'Antoine de Saint-Exupéry ; ill. par Joann Sfar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30.04.2024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