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"Les goûters philo"</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rire et les larmes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Brigitte Labbé, Michel Puech ; ill. de Jacques Azam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goûters philo ; 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44936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point de vue de l'éditeur: Le corps comprend, participe, écoute, et il parle, avec des frissons, de la chair de poule, des maux de tête, des plaques rouges sur la peau, du mal au ventre, des tremblements, des difficultés à avaler, à respirer... Ces messages du corps, on ne les entend pas toujours. Mais parfois, le corps utilise un langage impossible à ne pas entendre, impossible à ignorer : celui du rire, celui des larmes.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 éd.]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jeunesse,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978-2-7459-2337-0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Labbé, Brigitte (Creator)</w:t>
            </w:r>
          </w:p>
          <w:p>
            <w:pPr>
              <w:pBdr/>
              <w:spacing/>
              <w:rPr>
                <w:rFonts w:ascii="Arial" w:hAnsi="Arial" w:eastAsia="Arial" w:cs="Arial"/>
                <w:b w:val="0"/>
                <w:sz w:val="20"/>
              </w:rPr>
            </w:pPr>
            <w:r>
              <w:rPr>
                <w:rFonts w:ascii="Arial" w:hAnsi="Arial" w:eastAsia="Arial" w:cs="Arial"/>
                <w:b w:val="0"/>
                <w:sz w:val="20"/>
              </w:rPr>
              <w:t xml:space="preserve">Puech, Michel</w:t>
            </w:r>
          </w:p>
          <w:p>
            <w:pPr>
              <w:pBdr/>
              <w:spacing/>
              <w:rPr/>
            </w:pPr>
            <w:r>
              <w:rPr>
                <w:rFonts w:ascii="Arial" w:hAnsi="Arial" w:eastAsia="Arial" w:cs="Arial"/>
                <w:b w:val="0"/>
                <w:sz w:val="20"/>
              </w:rPr>
              <w:t xml:space="preserve">Azam, Jacques 1961-....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Rire</w:t>
            </w:r>
          </w:p>
          <w:p>
            <w:pPr>
              <w:pBdr/>
              <w:spacing/>
              <w:rPr>
                <w:rFonts w:ascii="Arial" w:hAnsi="Arial" w:eastAsia="Arial" w:cs="Arial"/>
                <w:b w:val="0"/>
                <w:sz w:val="20"/>
              </w:rPr>
            </w:pPr>
            <w:r>
              <w:rPr>
                <w:rFonts w:ascii="Arial" w:hAnsi="Arial" w:eastAsia="Arial" w:cs="Arial"/>
                <w:b w:val="0"/>
                <w:sz w:val="20"/>
              </w:rPr>
              <w:t xml:space="preserve">Philosophie</w:t>
            </w:r>
          </w:p>
          <w:p>
            <w:pPr>
              <w:pBdr/>
              <w:spacing/>
              <w:rPr>
                <w:rFonts w:ascii="Arial" w:hAnsi="Arial" w:eastAsia="Arial" w:cs="Arial"/>
                <w:b w:val="0"/>
                <w:sz w:val="20"/>
              </w:rPr>
            </w:pPr>
            <w:r>
              <w:rPr>
                <w:rFonts w:ascii="Arial" w:hAnsi="Arial" w:eastAsia="Arial" w:cs="Arial"/>
                <w:b w:val="0"/>
                <w:sz w:val="20"/>
              </w:rPr>
              <w:t xml:space="preserve">Tristesse</w:t>
            </w:r>
          </w:p>
          <w:p>
            <w:pPr>
              <w:pBdr/>
              <w:spacing/>
              <w:rPr/>
            </w:pPr>
            <w:r>
              <w:rPr>
                <w:rFonts w:ascii="Arial" w:hAnsi="Arial" w:eastAsia="Arial" w:cs="Arial"/>
                <w:b w:val="0"/>
                <w:sz w:val="20"/>
              </w:rPr>
              <w:t xml:space="preserve">Sentiments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colère et la patience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Le livre des mots qui font réussir / textes, Brigitte Labbé ; illustrations, Florence Guittard</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Mamie a la maladie d'Alzheimer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Et pourquoi je ne suis pas le chef ? / Brigitte Labbé ; [ill.] Eric Gasté</w:t>
            </w:r>
          </w:p>
          <w:p>
            <w:pPr>
              <w:pBdr/>
              <w:spacing/>
              <w:rPr>
                <w:rFonts w:ascii="Arial" w:hAnsi="Arial" w:eastAsia="Arial" w:cs="Arial"/>
                <w:b w:val="0"/>
                <w:sz w:val="20"/>
              </w:rPr>
            </w:pPr>
            <w:r>
              <w:rPr>
                <w:rFonts w:ascii="Arial" w:hAnsi="Arial" w:eastAsia="Arial" w:cs="Arial"/>
                <w:b w:val="0"/>
                <w:sz w:val="20"/>
              </w:rPr>
              <w:t xml:space="preserve">Et toi, tu as peur de quoi ? / Brigitte Labbé ; [ill.] Eric Gasté</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Et si je racontais un mensonge? / Brigitte Labbé ; [ill.] Eric Gasté</w:t>
            </w:r>
          </w:p>
          <w:p>
            <w:pPr>
              <w:pBdr/>
              <w:spacing/>
              <w:rPr>
                <w:rFonts w:ascii="Arial" w:hAnsi="Arial" w:eastAsia="Arial" w:cs="Arial"/>
                <w:b w:val="0"/>
                <w:sz w:val="20"/>
              </w:rPr>
            </w:pPr>
            <w:r>
              <w:rPr>
                <w:rFonts w:ascii="Arial" w:hAnsi="Arial" w:eastAsia="Arial" w:cs="Arial"/>
                <w:b w:val="0"/>
                <w:sz w:val="20"/>
              </w:rPr>
              <w:t xml:space="preserve">Papa a la maladie de l'alcool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Maman a une maladie grave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Marie Curie / Brigitte Labbé ; Michel Puech ; ill. de Jean-Pierre Joblin</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colère et la patience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612</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44936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