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 ; Goscinny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; 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978-2-01-210014-5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