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Oseam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d'animation de Sung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16/9 compatible 4/3 (zone 2)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Lee Jeong-Ho - Mago 21, cop. 2004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coréen, français. Sous-titres: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Dialogue en français, coréen, sous-titré en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Prix Festival d'Annecy 2004, Grand Prix Ecrans Juniors Cannes 2004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Arte France développement, cop.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Bouddhisme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