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Wind, bibliothécaire du Far West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Catalina Gonzalez Vilar, dessin Toni Galmés ; couleurs Toni Vincent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Wind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Appalaches, 1937. Pour aider financièrement sa famille, Ann décide de devenir bibliothécaire ambulante. C'est aussi le rêve de sa petite soeur, Molly qui est une lectrice passionnée. Trop jeune pour cette responsabilité, elle attend impatiemment le moment où elle pourra accompagner Ann dans ses tournées et partir à la rencontre des lecteurs et des montagnes sauvages et indomptées. Lorsque Ann est victime d'un accident et ne peut repartir sur les routes, Molly décide de prendre sa place. Surtout qu'il devient urgent de sauver Carson, son fidèle pur-sang. Tom Halton, un riche investisseur a des vues sur le bel animal...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Marcinelle : Dupuis,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979-1-03-476786-1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González Vilar, Catalina 1976-</w:t>
            </w:r>
          </w:p>
          <w:p>
            <w:pPr>
              <w:pBdr/>
              <w:spacing/>
              <w:rPr/>
            </w:pPr>
            <w:r>
              <w:rPr>
                <w:rFonts w:ascii="Arial" w:hAnsi="Arial" w:eastAsia="Arial" w:cs="Arial"/>
                <w:b w:val="0"/>
                <w:sz w:val="20"/>
              </w:rPr>
              <w:t xml:space="preserve">Galmés, Toni 1983- (Illustrateur)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2M/P</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