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Baussier ; Images : M.I.A.- Giampietro Costa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978-2-215-06233-2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addictions / Sylvie Baussier ; illustrations d'Aurélien Boudault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le Minotaure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Ligia, sirène / Sylvie Baussier ; [illustration, Tristan Gion]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Vétérinaire pour la vie! : Minouchien a disparu / Sylvie Baussier ; [ill.] 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texte, Sylvie Baussier ; illustrations, Magali Clavelet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travail, tout un monde! / Sylvie Baussier, 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vie et de la mort / texte: Sylvie Baussier ; ill.: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: je respecte les autres / écrit par Sylvie Baussier ; ill. par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vacances écologiques pour un développement durable / écrit par Sylvie Baussier ; ill. par Mélisande Luthringer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racontée aux petits curieux / Sylvie Baussier ; Natali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 sa langue au chat ... et autres expressions animalières / Sylvie Baussier ill. par Pierre Beaucousin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histoire des écritures / Sylvie Baussier ; ill. par Daniel Maja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Mythologies / Sylvie Baussier ; Images : Marie-Christine Lemayeur ; Bernard Alunni ; Philippe Candé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