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 no. 310, mai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Milan Presse,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378-0-551-20580-8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vraies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48104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