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Alemagna, Beatrice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Bertha et moi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Jacotte l'escargote qui voulait devenir cosmonaute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 à grande dents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John, Jory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mauvaise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lurons de la forêt : une comédie en [5] actes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Baer,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L'arrosoir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Delabroy-Allard,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Aller bon train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Fabre, Caroline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Balade en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Grindley, Sally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l'amour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journées de Piloursine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Liao, Jimmy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une même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Nakamura, Junko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Chez Bergamote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Perez, Sébastien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des méchants, des vilaines et des affreux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Small,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Courage, petit ours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Tee, Allira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 &amp;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Tolman, Marije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Egalus : le petit hérisson de la grande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Vaugelade, Anaïs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Khaïm Quichon lit un livre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Casterman,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L'anniversaire d'Écureuil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Dedieu,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de voyage auprès de mon arbre : Edmond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Druvert,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 garçon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Herbauts, Anne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Lundi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Meunier, Henri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berger et l'assassin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Paquette, Ammi-Joan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ça dans une noix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Sad, Katerina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L'idée du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Escoffier, Michae͏̈l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carte des nuages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 1976-....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sous-marine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Moore, Inga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bibliobus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Tanco, Miguel 1972-....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petites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Renarde : une histoire sur le grand cycle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Xie, Hua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vacances chez mamie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Albertine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Séraphine : L'anniversaire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Résidence beau séjour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aime bien jouer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Llenas,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t'aime (presque toujours) :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Roux,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L'amie en bois d'érable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Derenne,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est là, dans le noir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Sanvoisin, Éric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Marions-les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Vendel, Edward van de 1964-....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Hurst, Elise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Imagine une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Kajino, Tadayoshi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Quai n° 2 pour Ukiyo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Promeyrat, Coline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trois petits pourceaux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