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Olive,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Chine de l'époque dynastique des Tang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africains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Littérature de jeunesse et presse des jeunes au début du XXIe siècle : esquisse d'un état des lieux, enjeux et perspectives : à travers les romans, les contes, les albums, la bande dessinée et le manga, les journaux et les publications destinées à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A.C.C.E.S.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histoire des bébés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t'aime, je t'aime, je t'aime...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Rodari,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en sucre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Presque poèmes : écriture poétique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Derouineau,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futés pour écrire sans se tromper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