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week-end à Paris ? Non merci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belle course d'Atalante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tableau ensorcelé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