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"life"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My brilliant life and other disasters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vie géniale et autres désastres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Catherine Wilkins ; illustré par Aurore Callias ; traduit de l'anglais (Royaume-Uni) par Sarah Tardy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Witty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42398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retrouve Jess (cf. Ma meilleure amie et autres ennemies), onze ans, désormais très populaire au sein de son collège grâce à ses caricatures. Mais le succès risque de lui monter un peu à la tête... En plus, il n'est pas facile de gérer participation à un journal parodique, travail scolaire exigeant et rivale mythomane mais habile... Heureusement, Jess a de la ressource et sait reconnaître ses torts, et ses amis savent, de leur côté, voir ses qualités. Un tome optimiste, moins démonstratif que le premier. On aime particulièrement le personnage de Jess, qui se bat à sa mesure avec son talent de dessinatrice - dont elle comprend à la toute fin qu'il peut même devenir un vrai métier. De circonstance...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Albin Michel jeunesse, 2015 ; 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326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978-2-226-25881-6 : 12.50 EUR</w:t>
            </w:r>
          </w:p>
          <w:p>
            <w:pPr>
              <w:pBdr/>
              <w:spacing/>
              <w:rPr/>
            </w:pPr>
            <w:r>
              <w:rPr>
                <w:rFonts w:ascii="Arial" w:hAnsi="Arial" w:eastAsia="Arial" w:cs="Arial"/>
                <w:b w:val="0"/>
                <w:sz w:val="20"/>
              </w:rPr>
              <w:t xml:space="preserve">978-2-226-25881-6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Wilkins, Catherine (Auteur)</w:t>
            </w:r>
          </w:p>
          <w:p>
            <w:pPr>
              <w:pBdr/>
              <w:spacing/>
              <w:rPr>
                <w:rFonts w:ascii="Arial" w:hAnsi="Arial" w:eastAsia="Arial" w:cs="Arial"/>
                <w:b w:val="0"/>
                <w:sz w:val="20"/>
              </w:rPr>
            </w:pPr>
            <w:r>
              <w:rPr>
                <w:rFonts w:ascii="Arial" w:hAnsi="Arial" w:eastAsia="Arial" w:cs="Arial"/>
                <w:b w:val="0"/>
                <w:sz w:val="20"/>
              </w:rPr>
              <w:t xml:space="preserve">Callias, Aurore 1978-.... (Illustrateur)</w:t>
            </w:r>
          </w:p>
          <w:p>
            <w:pPr>
              <w:pBdr/>
              <w:spacing/>
              <w:rPr/>
            </w:pPr>
            <w:r>
              <w:rPr>
                <w:rFonts w:ascii="Arial" w:hAnsi="Arial" w:eastAsia="Arial" w:cs="Arial"/>
                <w:b w:val="0"/>
                <w:sz w:val="20"/>
              </w:rPr>
              <w:t xml:space="preserve">Tardy, Sarah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 Humour</w:t>
            </w:r>
          </w:p>
          <w:p>
            <w:pPr>
              <w:pBdr/>
              <w:spacing/>
              <w:rPr/>
            </w:pPr>
            <w:r>
              <w:rPr>
                <w:rFonts w:ascii="Arial" w:hAnsi="Arial" w:eastAsia="Arial" w:cs="Arial"/>
                <w:b w:val="0"/>
                <w:sz w:val="20"/>
              </w:rPr>
              <w:t xml:space="preserve">Amitié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Mégamonstre / David Walliams ; illustré par Tony Ross ; traduit de l'anglais (Grande-Bretagne) par Mickey Gaboriaud</w:t>
            </w:r>
          </w:p>
          <w:p>
            <w:pPr>
              <w:pBdr/>
              <w:spacing/>
              <w:rPr>
                <w:rFonts w:ascii="Arial" w:hAnsi="Arial" w:eastAsia="Arial" w:cs="Arial"/>
                <w:b w:val="0"/>
                <w:sz w:val="20"/>
              </w:rPr>
            </w:pPr>
            <w:r>
              <w:rPr>
                <w:rFonts w:ascii="Arial" w:hAnsi="Arial" w:eastAsia="Arial" w:cs="Arial"/>
                <w:b w:val="0"/>
                <w:sz w:val="20"/>
              </w:rPr>
              <w:t xml:space="preserve">Code bananas / David Walliams ; ill. par Tony Ross</w:t>
            </w:r>
          </w:p>
          <w:p>
            <w:pPr>
              <w:pBdr/>
              <w:spacing/>
              <w:rPr>
                <w:rFonts w:ascii="Arial" w:hAnsi="Arial" w:eastAsia="Arial" w:cs="Arial"/>
                <w:b w:val="0"/>
                <w:sz w:val="20"/>
              </w:rPr>
            </w:pPr>
            <w:r>
              <w:rPr>
                <w:rFonts w:ascii="Arial" w:hAnsi="Arial" w:eastAsia="Arial" w:cs="Arial"/>
                <w:b w:val="0"/>
                <w:sz w:val="20"/>
              </w:rPr>
              <w:t xml:space="preserve">Le gang de minuit / David Walliams ; ill. par Tony Ross ; trad. de l'anglais (Royaume-Uni) par Valérie Le Plouhinec</w:t>
            </w:r>
          </w:p>
          <w:p>
            <w:pPr>
              <w:pBdr/>
              <w:spacing/>
              <w:rPr>
                <w:rFonts w:ascii="Arial" w:hAnsi="Arial" w:eastAsia="Arial" w:cs="Arial"/>
                <w:b w:val="0"/>
                <w:sz w:val="20"/>
              </w:rPr>
            </w:pPr>
            <w:r>
              <w:rPr>
                <w:rFonts w:ascii="Arial" w:hAnsi="Arial" w:eastAsia="Arial" w:cs="Arial"/>
                <w:b w:val="0"/>
                <w:sz w:val="20"/>
              </w:rPr>
              <w:t xml:space="preserve">Comment devenir intelligent en mangeant du porridge / Archie Kimpton ; illustré par Kate Hindley ; traduit de l'anglais (Royaume-Uni) par Valérie Le Plouhinec</w:t>
            </w:r>
          </w:p>
          <w:p>
            <w:pPr>
              <w:pBdr/>
              <w:spacing/>
              <w:rPr>
                <w:rFonts w:ascii="Arial" w:hAnsi="Arial" w:eastAsia="Arial" w:cs="Arial"/>
                <w:b w:val="0"/>
                <w:sz w:val="20"/>
              </w:rPr>
            </w:pPr>
            <w:r>
              <w:rPr>
                <w:rFonts w:ascii="Arial" w:hAnsi="Arial" w:eastAsia="Arial" w:cs="Arial"/>
                <w:b w:val="0"/>
                <w:sz w:val="20"/>
              </w:rPr>
              <w:t xml:space="preserve">Le fromage qui tue / Siobhan Rowden ; ill. par Alice Morentorn ; trad. de l'anglais (Royaume-Uni) par Hélène Borraz</w:t>
            </w:r>
          </w:p>
          <w:p>
            <w:pPr>
              <w:pBdr/>
              <w:spacing/>
              <w:rPr>
                <w:rFonts w:ascii="Arial" w:hAnsi="Arial" w:eastAsia="Arial" w:cs="Arial"/>
                <w:b w:val="0"/>
                <w:sz w:val="20"/>
              </w:rPr>
            </w:pPr>
            <w:r>
              <w:rPr>
                <w:rFonts w:ascii="Arial" w:hAnsi="Arial" w:eastAsia="Arial" w:cs="Arial"/>
                <w:b w:val="0"/>
                <w:sz w:val="20"/>
              </w:rPr>
              <w:t xml:space="preserve">Tatie pourrie / David Walliams ; ill. par Tony Ross ; trad. de l'anglais (Royaume-Uni) par Valérie Le Plouhinec</w:t>
            </w:r>
          </w:p>
          <w:p>
            <w:pPr>
              <w:pBdr/>
              <w:spacing/>
              <w:rPr>
                <w:rFonts w:ascii="Arial" w:hAnsi="Arial" w:eastAsia="Arial" w:cs="Arial"/>
                <w:b w:val="0"/>
                <w:sz w:val="20"/>
              </w:rPr>
            </w:pPr>
            <w:r>
              <w:rPr>
                <w:rFonts w:ascii="Arial" w:hAnsi="Arial" w:eastAsia="Arial" w:cs="Arial"/>
                <w:b w:val="0"/>
                <w:sz w:val="20"/>
              </w:rPr>
              <w:t xml:space="preserve">La vengeance des betteraves / Siobhan Rowden ; ill. par Mark Beech ; trad. de l'anglais (Royaume-Uni) par Natacha Godeau</w:t>
            </w:r>
          </w:p>
          <w:p>
            <w:pPr>
              <w:pBdr/>
              <w:spacing/>
              <w:rPr>
                <w:rFonts w:ascii="Arial" w:hAnsi="Arial" w:eastAsia="Arial" w:cs="Arial"/>
                <w:b w:val="0"/>
                <w:sz w:val="20"/>
              </w:rPr>
            </w:pPr>
            <w:r>
              <w:rPr>
                <w:rFonts w:ascii="Arial" w:hAnsi="Arial" w:eastAsia="Arial" w:cs="Arial"/>
                <w:b w:val="0"/>
                <w:sz w:val="20"/>
              </w:rPr>
              <w:t xml:space="preserve">La folle balade de Fennymore Coupure / Kirsten Reinhardt ; trad. de l'allemand par Nelly Ganancia ; ill. par David Roberts</w:t>
            </w:r>
          </w:p>
          <w:p>
            <w:pPr>
              <w:pBdr/>
              <w:spacing/>
              <w:rPr>
                <w:rFonts w:ascii="Arial" w:hAnsi="Arial" w:eastAsia="Arial" w:cs="Arial"/>
                <w:b w:val="0"/>
                <w:sz w:val="20"/>
              </w:rPr>
            </w:pPr>
            <w:r>
              <w:rPr>
                <w:rFonts w:ascii="Arial" w:hAnsi="Arial" w:eastAsia="Arial" w:cs="Arial"/>
                <w:b w:val="0"/>
                <w:sz w:val="20"/>
              </w:rPr>
              <w:t xml:space="preserve">La malédiction des cornichons / Siobhan Rowden ; ill. par Mark Beech</w:t>
            </w:r>
          </w:p>
          <w:p>
            <w:pPr>
              <w:pBdr/>
              <w:spacing/>
              <w:rPr/>
            </w:pPr>
            <w:r>
              <w:rPr>
                <w:rFonts w:ascii="Arial" w:hAnsi="Arial" w:eastAsia="Arial" w:cs="Arial"/>
                <w:b w:val="0"/>
                <w:sz w:val="20"/>
              </w:rPr>
              <w:t xml:space="preserve">Joe millionnaire / David Walliams ; ill. par Tony Ross ; trad. de l'anglais (Royaume-Uni) par Valérie Le Plouhinec</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WILK</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42398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